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26D" w:rsidRDefault="0054626D" w:rsidP="0054626D">
      <w:pPr>
        <w:spacing w:after="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</w:t>
      </w:r>
    </w:p>
    <w:p w:rsidR="0054626D" w:rsidRDefault="0054626D" w:rsidP="0054626D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Митягин</w:t>
      </w:r>
      <w:r>
        <w:rPr>
          <w:rFonts w:ascii="Arial" w:hAnsi="Arial" w:cs="Arial"/>
          <w:sz w:val="24"/>
        </w:rPr>
        <w:t xml:space="preserve"> Сергей Дмитриевич</w:t>
      </w:r>
    </w:p>
    <w:p w:rsidR="0054626D" w:rsidRDefault="0054626D" w:rsidP="0054626D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 (812) 496-53-20</w:t>
      </w:r>
    </w:p>
    <w:p w:rsidR="0054626D" w:rsidRDefault="0054626D" w:rsidP="0054626D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8-921-942-32-15</w:t>
      </w:r>
    </w:p>
    <w:p w:rsidR="0054626D" w:rsidRDefault="0054626D" w:rsidP="0054626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4626D" w:rsidRDefault="0054626D" w:rsidP="0054626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4626D" w:rsidRDefault="0054626D" w:rsidP="0054626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4626D" w:rsidRDefault="0054626D" w:rsidP="0054626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4626D" w:rsidRDefault="0054626D" w:rsidP="0054626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4626D" w:rsidRDefault="0054626D" w:rsidP="0054626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4626D" w:rsidRDefault="0054626D" w:rsidP="0054626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4626D" w:rsidRDefault="0054626D" w:rsidP="0054626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4626D" w:rsidRDefault="0054626D" w:rsidP="0054626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4626D" w:rsidRDefault="0054626D" w:rsidP="0054626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4626D" w:rsidRDefault="0054626D" w:rsidP="0054626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4626D" w:rsidRPr="0054626D" w:rsidRDefault="0054626D" w:rsidP="0054626D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54626D" w:rsidRPr="0054626D" w:rsidRDefault="0054626D" w:rsidP="0054626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54626D">
        <w:rPr>
          <w:rFonts w:ascii="Arial" w:hAnsi="Arial" w:cs="Arial"/>
          <w:b/>
          <w:sz w:val="24"/>
        </w:rPr>
        <w:t>ГРАДОСТРОИТЕЛЬНАЯ ПОЛИТИКА</w:t>
      </w:r>
    </w:p>
    <w:p w:rsidR="004F6D2A" w:rsidRPr="0054626D" w:rsidRDefault="0054626D" w:rsidP="0054626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54626D">
        <w:rPr>
          <w:rFonts w:ascii="Arial" w:hAnsi="Arial" w:cs="Arial"/>
          <w:b/>
          <w:sz w:val="24"/>
        </w:rPr>
        <w:t>В УСЛОВИЯХ ЭКОНОМИЧЕСКОЙ НЕСТАБИЛЬНОСТИ</w:t>
      </w:r>
    </w:p>
    <w:p w:rsidR="007406A2" w:rsidRDefault="007406A2" w:rsidP="0054626D">
      <w:pPr>
        <w:spacing w:after="0" w:line="240" w:lineRule="auto"/>
        <w:rPr>
          <w:rFonts w:ascii="Arial" w:hAnsi="Arial" w:cs="Arial"/>
          <w:sz w:val="24"/>
        </w:rPr>
      </w:pPr>
    </w:p>
    <w:p w:rsidR="0054626D" w:rsidRDefault="0054626D" w:rsidP="0054626D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54626D" w:rsidRDefault="0054626D" w:rsidP="0054626D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54626D" w:rsidRDefault="0054626D" w:rsidP="0054626D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54626D" w:rsidRDefault="0054626D" w:rsidP="0054626D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54626D" w:rsidRDefault="0054626D" w:rsidP="0054626D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54626D" w:rsidRDefault="0054626D" w:rsidP="0054626D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54626D" w:rsidRDefault="0054626D" w:rsidP="0054626D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54626D" w:rsidRDefault="0054626D" w:rsidP="0054626D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54626D" w:rsidRDefault="0054626D" w:rsidP="0054626D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54626D" w:rsidRDefault="0054626D" w:rsidP="0054626D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54626D" w:rsidRDefault="0054626D" w:rsidP="0054626D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54626D" w:rsidRDefault="0054626D" w:rsidP="0054626D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54626D" w:rsidRDefault="0054626D" w:rsidP="0054626D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54626D" w:rsidRDefault="0054626D" w:rsidP="0054626D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54626D" w:rsidRDefault="0054626D" w:rsidP="0054626D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54626D" w:rsidRDefault="0054626D" w:rsidP="0054626D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54626D" w:rsidRDefault="0054626D" w:rsidP="0054626D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54626D" w:rsidRDefault="0054626D" w:rsidP="0054626D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54626D" w:rsidRDefault="0054626D" w:rsidP="0054626D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54626D" w:rsidRDefault="0054626D" w:rsidP="0054626D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54626D" w:rsidRDefault="0054626D" w:rsidP="0054626D">
      <w:pPr>
        <w:spacing w:after="0" w:line="240" w:lineRule="auto"/>
        <w:jc w:val="right"/>
        <w:rPr>
          <w:rFonts w:ascii="Arial" w:hAnsi="Arial" w:cs="Arial"/>
          <w:sz w:val="24"/>
        </w:rPr>
      </w:pPr>
      <w:bookmarkStart w:id="0" w:name="_GoBack"/>
      <w:bookmarkEnd w:id="0"/>
    </w:p>
    <w:p w:rsidR="0054626D" w:rsidRDefault="0054626D" w:rsidP="0054626D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54626D" w:rsidRDefault="0054626D" w:rsidP="0054626D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54626D" w:rsidRDefault="0054626D" w:rsidP="0054626D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54626D" w:rsidRDefault="0054626D" w:rsidP="0054626D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54626D" w:rsidRDefault="0054626D" w:rsidP="0054626D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54626D" w:rsidRDefault="0054626D" w:rsidP="0054626D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54626D" w:rsidRDefault="0054626D" w:rsidP="0054626D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54626D" w:rsidRDefault="0054626D" w:rsidP="0054626D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54626D" w:rsidRDefault="0054626D" w:rsidP="0054626D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54626D" w:rsidRDefault="0054626D" w:rsidP="0054626D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54626D" w:rsidRDefault="0054626D" w:rsidP="0054626D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7406A2" w:rsidRDefault="007406A2" w:rsidP="0054626D">
      <w:pPr>
        <w:spacing w:after="0" w:line="240" w:lineRule="auto"/>
        <w:ind w:firstLine="851"/>
        <w:rPr>
          <w:rFonts w:ascii="Arial" w:hAnsi="Arial" w:cs="Arial"/>
          <w:sz w:val="24"/>
        </w:rPr>
      </w:pPr>
    </w:p>
    <w:p w:rsidR="007406A2" w:rsidRDefault="007406A2" w:rsidP="0054626D">
      <w:pPr>
        <w:spacing w:after="0" w:line="240" w:lineRule="auto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Градостроительная деятельность, как это понятие определено Градостроительным кодексом Российской Федерации, является реализацией градостроительной политики, результатом которой оказывается последовательное наращивание объе</w:t>
      </w:r>
      <w:r w:rsidR="00B174EB">
        <w:rPr>
          <w:rFonts w:ascii="Arial" w:hAnsi="Arial" w:cs="Arial"/>
          <w:sz w:val="24"/>
        </w:rPr>
        <w:t>м</w:t>
      </w:r>
      <w:r>
        <w:rPr>
          <w:rFonts w:ascii="Arial" w:hAnsi="Arial" w:cs="Arial"/>
          <w:sz w:val="24"/>
        </w:rPr>
        <w:t>ов искусственной среды жизнедеятельности различных социальных групп.</w:t>
      </w:r>
    </w:p>
    <w:p w:rsidR="007406A2" w:rsidRDefault="007406A2" w:rsidP="0054626D">
      <w:pPr>
        <w:spacing w:after="0" w:line="240" w:lineRule="auto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Градостроительная политика</w:t>
      </w:r>
      <w:r w:rsidR="00B174EB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независимо от того оформлена ли она в виде документа или нет</w:t>
      </w:r>
      <w:r w:rsidR="00B174EB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складывается по факту из совокупности мероприятий, преобразующих формы окружающего пространства. Направления, темпы и объемы этих преобразований определяют реальное содержание градостроительной политики. Они находятся в прямой зависимости от инвестиционного потенциала тех социальных групп, которые заинтересованы в реализации данных мероприятий.</w:t>
      </w:r>
    </w:p>
    <w:p w:rsidR="007406A2" w:rsidRDefault="007406A2" w:rsidP="0054626D">
      <w:pPr>
        <w:spacing w:after="0" w:line="240" w:lineRule="auto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Инвестиционный потенциал характеризует возможности физических и юридических лиц, в том числе административно-территориальных образований, использовать собственные и привлеченные экономические ресурсы для изменения материально-пространственных условий своего существования. Инвестиционный потенциал проявляется в конкретной совокупности территориальных г</w:t>
      </w:r>
      <w:r w:rsidR="00AE35D9">
        <w:rPr>
          <w:rFonts w:ascii="Arial" w:hAnsi="Arial" w:cs="Arial"/>
          <w:sz w:val="24"/>
        </w:rPr>
        <w:t>радостроительных преобразований, кото</w:t>
      </w:r>
      <w:r w:rsidR="00FD6B27">
        <w:rPr>
          <w:rFonts w:ascii="Arial" w:hAnsi="Arial" w:cs="Arial"/>
          <w:sz w:val="24"/>
        </w:rPr>
        <w:t>рая показывает объемы осуществленных капитальных вложений в определенный период и приведших либо к реальным строительным преобразованиям, либо к началу таких преобразований.</w:t>
      </w:r>
    </w:p>
    <w:p w:rsidR="00A76300" w:rsidRDefault="00A76300" w:rsidP="0054626D">
      <w:pPr>
        <w:spacing w:after="0" w:line="240" w:lineRule="auto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Согласно </w:t>
      </w:r>
      <w:r w:rsidR="0054626D">
        <w:rPr>
          <w:rFonts w:ascii="Arial" w:hAnsi="Arial" w:cs="Arial"/>
          <w:sz w:val="24"/>
        </w:rPr>
        <w:t>нормам Г</w:t>
      </w:r>
      <w:r w:rsidR="00157FC3">
        <w:rPr>
          <w:rFonts w:ascii="Arial" w:hAnsi="Arial" w:cs="Arial"/>
          <w:sz w:val="24"/>
        </w:rPr>
        <w:t>радостроительного кодекса Российской Федерации,</w:t>
      </w:r>
      <w:r>
        <w:rPr>
          <w:rFonts w:ascii="Arial" w:hAnsi="Arial" w:cs="Arial"/>
          <w:sz w:val="24"/>
        </w:rPr>
        <w:t xml:space="preserve"> градостроительная деятельность включает строительство в целом</w:t>
      </w:r>
      <w:r w:rsidR="00745E7C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не разделяя это явление </w:t>
      </w:r>
      <w:r w:rsidR="00745E7C">
        <w:rPr>
          <w:rFonts w:ascii="Arial" w:hAnsi="Arial" w:cs="Arial"/>
          <w:sz w:val="24"/>
        </w:rPr>
        <w:t xml:space="preserve">по видам и источникам </w:t>
      </w:r>
      <w:r w:rsidR="00CE54C7">
        <w:rPr>
          <w:rFonts w:ascii="Arial" w:hAnsi="Arial" w:cs="Arial"/>
          <w:sz w:val="24"/>
        </w:rPr>
        <w:t>финансирования.</w:t>
      </w:r>
      <w:r>
        <w:rPr>
          <w:rFonts w:ascii="Arial" w:hAnsi="Arial" w:cs="Arial"/>
          <w:sz w:val="24"/>
        </w:rPr>
        <w:t xml:space="preserve"> Закон сознательно не регулирует отношения возникающие в процессе </w:t>
      </w:r>
      <w:r w:rsidR="004D7684">
        <w:rPr>
          <w:rFonts w:ascii="Arial" w:hAnsi="Arial" w:cs="Arial"/>
          <w:sz w:val="24"/>
        </w:rPr>
        <w:t>осуществления</w:t>
      </w:r>
      <w:r>
        <w:rPr>
          <w:rFonts w:ascii="Arial" w:hAnsi="Arial" w:cs="Arial"/>
          <w:sz w:val="24"/>
        </w:rPr>
        <w:t xml:space="preserve"> специальных видов </w:t>
      </w:r>
      <w:r w:rsidR="00CE54C7">
        <w:rPr>
          <w:rFonts w:ascii="Arial" w:hAnsi="Arial" w:cs="Arial"/>
          <w:sz w:val="24"/>
        </w:rPr>
        <w:t>строительства</w:t>
      </w:r>
      <w:r>
        <w:rPr>
          <w:rFonts w:ascii="Arial" w:hAnsi="Arial" w:cs="Arial"/>
          <w:sz w:val="24"/>
        </w:rPr>
        <w:t xml:space="preserve">, </w:t>
      </w:r>
      <w:r w:rsidR="004D7684">
        <w:rPr>
          <w:rFonts w:ascii="Arial" w:hAnsi="Arial" w:cs="Arial"/>
          <w:sz w:val="24"/>
        </w:rPr>
        <w:t>предполагая</w:t>
      </w:r>
      <w:r w:rsidR="00CE54C7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что такое регулирование должно быть обеспечено иными законодательными и нормативными актами. Единственное, что </w:t>
      </w:r>
      <w:r w:rsidR="004D7684">
        <w:rPr>
          <w:rFonts w:ascii="Arial" w:hAnsi="Arial" w:cs="Arial"/>
          <w:sz w:val="24"/>
        </w:rPr>
        <w:t>регулируется</w:t>
      </w:r>
      <w:r w:rsidR="0054626D">
        <w:rPr>
          <w:rFonts w:ascii="Arial" w:hAnsi="Arial" w:cs="Arial"/>
          <w:sz w:val="24"/>
        </w:rPr>
        <w:t xml:space="preserve"> Г</w:t>
      </w:r>
      <w:r>
        <w:rPr>
          <w:rFonts w:ascii="Arial" w:hAnsi="Arial" w:cs="Arial"/>
          <w:sz w:val="24"/>
        </w:rPr>
        <w:t xml:space="preserve">радостроительным кодексом и то во взаимодействии с водным, лесным и земельным кодексами, это назначение видов использования земельных участков, которые в свою очередь определяют содержание </w:t>
      </w:r>
      <w:r w:rsidR="00CE54C7">
        <w:rPr>
          <w:rFonts w:ascii="Arial" w:hAnsi="Arial" w:cs="Arial"/>
          <w:sz w:val="24"/>
        </w:rPr>
        <w:t xml:space="preserve">планируемых </w:t>
      </w:r>
      <w:r>
        <w:rPr>
          <w:rFonts w:ascii="Arial" w:hAnsi="Arial" w:cs="Arial"/>
          <w:sz w:val="24"/>
        </w:rPr>
        <w:t xml:space="preserve">и </w:t>
      </w:r>
      <w:r w:rsidR="00CE54C7">
        <w:rPr>
          <w:rFonts w:ascii="Arial" w:hAnsi="Arial" w:cs="Arial"/>
          <w:sz w:val="24"/>
        </w:rPr>
        <w:t>осуществляемых</w:t>
      </w:r>
      <w:r>
        <w:rPr>
          <w:rFonts w:ascii="Arial" w:hAnsi="Arial" w:cs="Arial"/>
          <w:sz w:val="24"/>
        </w:rPr>
        <w:t xml:space="preserve"> строительных преобразований на этих </w:t>
      </w:r>
      <w:r w:rsidR="004D7684">
        <w:rPr>
          <w:rFonts w:ascii="Arial" w:hAnsi="Arial" w:cs="Arial"/>
          <w:sz w:val="24"/>
        </w:rPr>
        <w:t>участках</w:t>
      </w:r>
      <w:r>
        <w:rPr>
          <w:rFonts w:ascii="Arial" w:hAnsi="Arial" w:cs="Arial"/>
          <w:sz w:val="24"/>
        </w:rPr>
        <w:t>. Строительство инж</w:t>
      </w:r>
      <w:r w:rsidR="00CE54C7">
        <w:rPr>
          <w:rFonts w:ascii="Arial" w:hAnsi="Arial" w:cs="Arial"/>
          <w:sz w:val="24"/>
        </w:rPr>
        <w:t>е</w:t>
      </w:r>
      <w:r>
        <w:rPr>
          <w:rFonts w:ascii="Arial" w:hAnsi="Arial" w:cs="Arial"/>
          <w:sz w:val="24"/>
        </w:rPr>
        <w:t xml:space="preserve">нерных и транспортных коммуникаций, </w:t>
      </w:r>
      <w:r w:rsidR="004D7684">
        <w:rPr>
          <w:rFonts w:ascii="Arial" w:hAnsi="Arial" w:cs="Arial"/>
          <w:sz w:val="24"/>
        </w:rPr>
        <w:t>гидротехнических</w:t>
      </w:r>
      <w:r>
        <w:rPr>
          <w:rFonts w:ascii="Arial" w:hAnsi="Arial" w:cs="Arial"/>
          <w:sz w:val="24"/>
        </w:rPr>
        <w:t xml:space="preserve"> сооружений, объектов оборонного и космического назначения,</w:t>
      </w:r>
      <w:r w:rsidR="00CE54C7">
        <w:rPr>
          <w:rFonts w:ascii="Arial" w:hAnsi="Arial" w:cs="Arial"/>
          <w:sz w:val="24"/>
        </w:rPr>
        <w:t xml:space="preserve"> ирригационное и</w:t>
      </w:r>
      <w:r>
        <w:rPr>
          <w:rFonts w:ascii="Arial" w:hAnsi="Arial" w:cs="Arial"/>
          <w:sz w:val="24"/>
        </w:rPr>
        <w:t xml:space="preserve"> </w:t>
      </w:r>
      <w:r w:rsidR="004754E1">
        <w:rPr>
          <w:rFonts w:ascii="Arial" w:hAnsi="Arial" w:cs="Arial"/>
          <w:sz w:val="24"/>
        </w:rPr>
        <w:t>м</w:t>
      </w:r>
      <w:r>
        <w:rPr>
          <w:rFonts w:ascii="Arial" w:hAnsi="Arial" w:cs="Arial"/>
          <w:sz w:val="24"/>
        </w:rPr>
        <w:t>елиоративное строительство</w:t>
      </w:r>
      <w:r w:rsidR="004754E1">
        <w:rPr>
          <w:rFonts w:ascii="Arial" w:hAnsi="Arial" w:cs="Arial"/>
          <w:sz w:val="24"/>
        </w:rPr>
        <w:t xml:space="preserve">, </w:t>
      </w:r>
      <w:r w:rsidR="004D7684">
        <w:rPr>
          <w:rFonts w:ascii="Arial" w:hAnsi="Arial" w:cs="Arial"/>
          <w:sz w:val="24"/>
        </w:rPr>
        <w:t>строительство</w:t>
      </w:r>
      <w:r w:rsidR="004754E1">
        <w:rPr>
          <w:rFonts w:ascii="Arial" w:hAnsi="Arial" w:cs="Arial"/>
          <w:sz w:val="24"/>
        </w:rPr>
        <w:t xml:space="preserve"> объектов науки и научных исследований в разных природных средах, подводное и горное строительство</w:t>
      </w:r>
      <w:r w:rsidR="0054626D">
        <w:rPr>
          <w:rFonts w:ascii="Arial" w:hAnsi="Arial" w:cs="Arial"/>
          <w:sz w:val="24"/>
        </w:rPr>
        <w:t xml:space="preserve"> -</w:t>
      </w:r>
      <w:r w:rsidR="004754E1">
        <w:rPr>
          <w:rFonts w:ascii="Arial" w:hAnsi="Arial" w:cs="Arial"/>
          <w:sz w:val="24"/>
        </w:rPr>
        <w:t xml:space="preserve"> требует выделения </w:t>
      </w:r>
      <w:r w:rsidR="004D7684">
        <w:rPr>
          <w:rFonts w:ascii="Arial" w:hAnsi="Arial" w:cs="Arial"/>
          <w:sz w:val="24"/>
        </w:rPr>
        <w:t>соответствующих</w:t>
      </w:r>
      <w:r w:rsidR="004754E1">
        <w:rPr>
          <w:rFonts w:ascii="Arial" w:hAnsi="Arial" w:cs="Arial"/>
          <w:sz w:val="24"/>
        </w:rPr>
        <w:t xml:space="preserve"> пространственных ниш, лишь некоторые из которых могут быть спроецированы на земную поверхность и быть</w:t>
      </w:r>
      <w:r w:rsidR="00CE54C7">
        <w:rPr>
          <w:rFonts w:ascii="Arial" w:hAnsi="Arial" w:cs="Arial"/>
          <w:sz w:val="24"/>
        </w:rPr>
        <w:t xml:space="preserve"> </w:t>
      </w:r>
      <w:r w:rsidR="004754E1">
        <w:rPr>
          <w:rFonts w:ascii="Arial" w:hAnsi="Arial" w:cs="Arial"/>
          <w:sz w:val="24"/>
        </w:rPr>
        <w:t xml:space="preserve">оформлены в виде земельных </w:t>
      </w:r>
      <w:r w:rsidR="004D7684">
        <w:rPr>
          <w:rFonts w:ascii="Arial" w:hAnsi="Arial" w:cs="Arial"/>
          <w:sz w:val="24"/>
        </w:rPr>
        <w:t>участков</w:t>
      </w:r>
      <w:r w:rsidR="004754E1">
        <w:rPr>
          <w:rFonts w:ascii="Arial" w:hAnsi="Arial" w:cs="Arial"/>
          <w:sz w:val="24"/>
        </w:rPr>
        <w:t>, попадающих в сферу градостроительного регулирования.</w:t>
      </w:r>
    </w:p>
    <w:p w:rsidR="004754E1" w:rsidRDefault="004754E1" w:rsidP="0054626D">
      <w:pPr>
        <w:spacing w:after="0" w:line="240" w:lineRule="auto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Тем не менее, эти виды строительства вместе с гражданским, энергетическим, промышленно-логистическим и сельскохозяйственным строительством,</w:t>
      </w:r>
      <w:r w:rsidR="00CE54C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составляют совокупность исторических и современных антропогенных преобразований природной среды. За объемы, локализацию и осуществление этих преобразований в конкретных биосферных нишах, связанных с земной поверхностью</w:t>
      </w:r>
      <w:r w:rsidR="00B837AD">
        <w:rPr>
          <w:rFonts w:ascii="Arial" w:hAnsi="Arial" w:cs="Arial"/>
          <w:sz w:val="24"/>
        </w:rPr>
        <w:t xml:space="preserve"> и относящихся к международной, национально-государственной, региональной, муниципальной и частной </w:t>
      </w:r>
      <w:r w:rsidR="00CE54C7">
        <w:rPr>
          <w:rFonts w:ascii="Arial" w:hAnsi="Arial" w:cs="Arial"/>
          <w:sz w:val="24"/>
        </w:rPr>
        <w:t>юрисдикции</w:t>
      </w:r>
      <w:r w:rsidR="00B837AD">
        <w:rPr>
          <w:rFonts w:ascii="Arial" w:hAnsi="Arial" w:cs="Arial"/>
          <w:sz w:val="24"/>
        </w:rPr>
        <w:t xml:space="preserve"> </w:t>
      </w:r>
      <w:r w:rsidR="00CE54C7">
        <w:rPr>
          <w:rFonts w:ascii="Arial" w:hAnsi="Arial" w:cs="Arial"/>
          <w:sz w:val="24"/>
        </w:rPr>
        <w:t>о</w:t>
      </w:r>
      <w:r w:rsidR="00B837AD">
        <w:rPr>
          <w:rFonts w:ascii="Arial" w:hAnsi="Arial" w:cs="Arial"/>
          <w:sz w:val="24"/>
        </w:rPr>
        <w:t xml:space="preserve">твечает в современных отечественных условиях градостроительная </w:t>
      </w:r>
      <w:r w:rsidR="004D7684">
        <w:rPr>
          <w:rFonts w:ascii="Arial" w:hAnsi="Arial" w:cs="Arial"/>
          <w:sz w:val="24"/>
        </w:rPr>
        <w:t>деятельность</w:t>
      </w:r>
      <w:r w:rsidR="00B837AD">
        <w:rPr>
          <w:rFonts w:ascii="Arial" w:hAnsi="Arial" w:cs="Arial"/>
          <w:sz w:val="24"/>
        </w:rPr>
        <w:t xml:space="preserve"> и, прежде всего, её проектная и плановая составляющие. Эти части градостроительной деятельности формируют текущие, </w:t>
      </w:r>
      <w:r w:rsidR="00CE54C7">
        <w:rPr>
          <w:rFonts w:ascii="Arial" w:hAnsi="Arial" w:cs="Arial"/>
          <w:sz w:val="24"/>
        </w:rPr>
        <w:t>среднесрочные</w:t>
      </w:r>
      <w:r w:rsidR="00B837AD">
        <w:rPr>
          <w:rFonts w:ascii="Arial" w:hAnsi="Arial" w:cs="Arial"/>
          <w:sz w:val="24"/>
        </w:rPr>
        <w:t xml:space="preserve"> и перспективные </w:t>
      </w:r>
      <w:r w:rsidR="00CE54C7">
        <w:rPr>
          <w:rFonts w:ascii="Arial" w:hAnsi="Arial" w:cs="Arial"/>
          <w:sz w:val="24"/>
        </w:rPr>
        <w:t>инвестиционные</w:t>
      </w:r>
      <w:r w:rsidR="00B837AD">
        <w:rPr>
          <w:rFonts w:ascii="Arial" w:hAnsi="Arial" w:cs="Arial"/>
          <w:sz w:val="24"/>
        </w:rPr>
        <w:t xml:space="preserve"> потребности, обеспечение которых зависит от реальных возможностей капитальных вложений по данным периодам. </w:t>
      </w:r>
      <w:r w:rsidR="00B74F09">
        <w:rPr>
          <w:rFonts w:ascii="Arial" w:hAnsi="Arial" w:cs="Arial"/>
          <w:sz w:val="24"/>
        </w:rPr>
        <w:t>Отсюда могут вытекать конкретные целевые установки и задачи формирования долгосрочной градостроительной политики,</w:t>
      </w:r>
      <w:r w:rsidR="00CE54C7">
        <w:rPr>
          <w:rFonts w:ascii="Arial" w:hAnsi="Arial" w:cs="Arial"/>
          <w:sz w:val="24"/>
        </w:rPr>
        <w:t xml:space="preserve"> </w:t>
      </w:r>
      <w:r w:rsidR="00B74F09">
        <w:rPr>
          <w:rFonts w:ascii="Arial" w:hAnsi="Arial" w:cs="Arial"/>
          <w:sz w:val="24"/>
        </w:rPr>
        <w:t>сбалансированной на каждом временно</w:t>
      </w:r>
      <w:r w:rsidR="00CE54C7">
        <w:rPr>
          <w:rFonts w:ascii="Arial" w:hAnsi="Arial" w:cs="Arial"/>
          <w:sz w:val="24"/>
        </w:rPr>
        <w:t>м</w:t>
      </w:r>
      <w:r w:rsidR="00B74F09">
        <w:rPr>
          <w:rFonts w:ascii="Arial" w:hAnsi="Arial" w:cs="Arial"/>
          <w:sz w:val="24"/>
        </w:rPr>
        <w:t xml:space="preserve"> этапе и обеспечивающей последовательное улучшение структуры и материал</w:t>
      </w:r>
      <w:r w:rsidR="00CE54C7">
        <w:rPr>
          <w:rFonts w:ascii="Arial" w:hAnsi="Arial" w:cs="Arial"/>
          <w:sz w:val="24"/>
        </w:rPr>
        <w:t>ь</w:t>
      </w:r>
      <w:r w:rsidR="00B74F09">
        <w:rPr>
          <w:rFonts w:ascii="Arial" w:hAnsi="Arial" w:cs="Arial"/>
          <w:sz w:val="24"/>
        </w:rPr>
        <w:t xml:space="preserve">но-пространственных форм создаваемого природно-антропогенного ландшафта, который безальтернативно должен характеризоваться </w:t>
      </w:r>
      <w:r w:rsidR="00B74F09">
        <w:rPr>
          <w:rFonts w:ascii="Arial" w:hAnsi="Arial" w:cs="Arial"/>
          <w:sz w:val="24"/>
        </w:rPr>
        <w:lastRenderedPageBreak/>
        <w:t xml:space="preserve">биосферной </w:t>
      </w:r>
      <w:r w:rsidR="004D7684">
        <w:rPr>
          <w:rFonts w:ascii="Arial" w:hAnsi="Arial" w:cs="Arial"/>
          <w:sz w:val="24"/>
        </w:rPr>
        <w:t>устойчивостью</w:t>
      </w:r>
      <w:r w:rsidR="007B5CE0">
        <w:rPr>
          <w:rFonts w:ascii="Arial" w:hAnsi="Arial" w:cs="Arial"/>
          <w:sz w:val="24"/>
        </w:rPr>
        <w:t>, социальной ком</w:t>
      </w:r>
      <w:r w:rsidR="00B74F09">
        <w:rPr>
          <w:rFonts w:ascii="Arial" w:hAnsi="Arial" w:cs="Arial"/>
          <w:sz w:val="24"/>
        </w:rPr>
        <w:t xml:space="preserve">фортностью, экономической целесообразностью и технической </w:t>
      </w:r>
      <w:r w:rsidR="004D7684">
        <w:rPr>
          <w:rFonts w:ascii="Arial" w:hAnsi="Arial" w:cs="Arial"/>
          <w:sz w:val="24"/>
        </w:rPr>
        <w:t>эффективностью</w:t>
      </w:r>
      <w:r w:rsidR="00B74F09">
        <w:rPr>
          <w:rFonts w:ascii="Arial" w:hAnsi="Arial" w:cs="Arial"/>
          <w:sz w:val="24"/>
        </w:rPr>
        <w:t>.</w:t>
      </w:r>
    </w:p>
    <w:p w:rsidR="00081F3C" w:rsidRDefault="00CD4715" w:rsidP="0054626D">
      <w:pPr>
        <w:spacing w:after="0" w:line="240" w:lineRule="auto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Однако не только капитальные вложения в строительство определяют затраты социальных групп на необходимые градостроительные преобразования. Кроме текущих капитальных вложений в реальное строительное производство и развитие основных фондов, относительно небольшой, но чрез</w:t>
      </w:r>
      <w:r w:rsidR="00F420BC">
        <w:rPr>
          <w:rFonts w:ascii="Arial" w:hAnsi="Arial" w:cs="Arial"/>
          <w:sz w:val="24"/>
        </w:rPr>
        <w:t>вычайно важный процент совокупных затрат</w:t>
      </w:r>
      <w:r w:rsidR="00081F3C">
        <w:rPr>
          <w:rFonts w:ascii="Arial" w:hAnsi="Arial" w:cs="Arial"/>
          <w:sz w:val="24"/>
        </w:rPr>
        <w:t xml:space="preserve"> </w:t>
      </w:r>
      <w:r w:rsidR="003454F5">
        <w:rPr>
          <w:rFonts w:ascii="Arial" w:hAnsi="Arial" w:cs="Arial"/>
          <w:sz w:val="24"/>
        </w:rPr>
        <w:t>на планирование инвестиций определяет направлени</w:t>
      </w:r>
      <w:r w:rsidR="00B174EB">
        <w:rPr>
          <w:rFonts w:ascii="Arial" w:hAnsi="Arial" w:cs="Arial"/>
          <w:sz w:val="24"/>
        </w:rPr>
        <w:t>я</w:t>
      </w:r>
      <w:r w:rsidR="003454F5">
        <w:rPr>
          <w:rFonts w:ascii="Arial" w:hAnsi="Arial" w:cs="Arial"/>
          <w:sz w:val="24"/>
        </w:rPr>
        <w:t>, необходимые объемы и сроки осуществления будущих проектов, а также источники</w:t>
      </w:r>
      <w:r w:rsidR="00B174EB">
        <w:rPr>
          <w:rFonts w:ascii="Arial" w:hAnsi="Arial" w:cs="Arial"/>
          <w:sz w:val="24"/>
        </w:rPr>
        <w:t xml:space="preserve"> финансирования</w:t>
      </w:r>
      <w:r w:rsidR="003454F5">
        <w:rPr>
          <w:rFonts w:ascii="Arial" w:hAnsi="Arial" w:cs="Arial"/>
          <w:sz w:val="24"/>
        </w:rPr>
        <w:t xml:space="preserve">. В структуре затрат на преобразование окружающий материально-пространственной среды именно </w:t>
      </w:r>
      <w:r w:rsidR="00B174EB">
        <w:rPr>
          <w:rFonts w:ascii="Arial" w:hAnsi="Arial" w:cs="Arial"/>
          <w:sz w:val="24"/>
        </w:rPr>
        <w:t>планирование инвестиций играе</w:t>
      </w:r>
      <w:r w:rsidR="003454F5">
        <w:rPr>
          <w:rFonts w:ascii="Arial" w:hAnsi="Arial" w:cs="Arial"/>
          <w:sz w:val="24"/>
        </w:rPr>
        <w:t>т определяющую роль по обеспечению общей эффективности капитальных вложений.</w:t>
      </w:r>
    </w:p>
    <w:p w:rsidR="003454F5" w:rsidRDefault="003454F5" w:rsidP="0054626D">
      <w:pPr>
        <w:spacing w:after="0" w:line="240" w:lineRule="auto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В структуре планирования капитальных вложений особенно важна роль подготовки комплекса разрешительной и проектной документации, включая проведение инженерных изысканий. Работы в этой группе нематериального </w:t>
      </w:r>
      <w:r w:rsidR="00751002">
        <w:rPr>
          <w:rFonts w:ascii="Arial" w:hAnsi="Arial" w:cs="Arial"/>
          <w:sz w:val="24"/>
        </w:rPr>
        <w:t>производства финансируются, так</w:t>
      </w:r>
      <w:r>
        <w:rPr>
          <w:rFonts w:ascii="Arial" w:hAnsi="Arial" w:cs="Arial"/>
          <w:sz w:val="24"/>
        </w:rPr>
        <w:t>же, как и вся градостроительная деятельность, из бюджетных и внебюджетных источников.</w:t>
      </w:r>
    </w:p>
    <w:p w:rsidR="003454F5" w:rsidRDefault="003454F5" w:rsidP="0054626D">
      <w:pPr>
        <w:spacing w:after="0" w:line="240" w:lineRule="auto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Очевидно, что разрешительная документация является продуктом реализации властных полномочий органов государственной власти и местного самоуправления. Только незначительная часть </w:t>
      </w:r>
      <w:r w:rsidR="0054626D">
        <w:rPr>
          <w:rFonts w:ascii="Arial" w:hAnsi="Arial" w:cs="Arial"/>
          <w:sz w:val="24"/>
        </w:rPr>
        <w:t>данной</w:t>
      </w:r>
      <w:r>
        <w:rPr>
          <w:rFonts w:ascii="Arial" w:hAnsi="Arial" w:cs="Arial"/>
          <w:sz w:val="24"/>
        </w:rPr>
        <w:t xml:space="preserve"> документации </w:t>
      </w:r>
      <w:r w:rsidR="0054626D">
        <w:rPr>
          <w:rFonts w:ascii="Arial" w:hAnsi="Arial" w:cs="Arial"/>
          <w:sz w:val="24"/>
        </w:rPr>
        <w:t xml:space="preserve">на </w:t>
      </w:r>
      <w:r>
        <w:rPr>
          <w:rFonts w:ascii="Arial" w:hAnsi="Arial" w:cs="Arial"/>
          <w:sz w:val="24"/>
        </w:rPr>
        <w:t>уровн</w:t>
      </w:r>
      <w:r w:rsidR="0054626D">
        <w:rPr>
          <w:rFonts w:ascii="Arial" w:hAnsi="Arial" w:cs="Arial"/>
          <w:sz w:val="24"/>
        </w:rPr>
        <w:t>е</w:t>
      </w:r>
      <w:r>
        <w:rPr>
          <w:rFonts w:ascii="Arial" w:hAnsi="Arial" w:cs="Arial"/>
          <w:sz w:val="24"/>
        </w:rPr>
        <w:t xml:space="preserve"> подготовки проектов планировки и межевания территорий может осуществляться в рамках инвестиционных договоров заинтересованных лиц с этими органами на государственном федеральном и региональном, а </w:t>
      </w:r>
      <w:r w:rsidR="00751002">
        <w:rPr>
          <w:rFonts w:ascii="Arial" w:hAnsi="Arial" w:cs="Arial"/>
          <w:sz w:val="24"/>
        </w:rPr>
        <w:t>также</w:t>
      </w:r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>на муниципальном уровнях</w:t>
      </w:r>
      <w:proofErr w:type="gramEnd"/>
      <w:r>
        <w:rPr>
          <w:rFonts w:ascii="Arial" w:hAnsi="Arial" w:cs="Arial"/>
          <w:sz w:val="24"/>
        </w:rPr>
        <w:t xml:space="preserve"> </w:t>
      </w:r>
      <w:r w:rsidR="00751002">
        <w:rPr>
          <w:rFonts w:ascii="Arial" w:hAnsi="Arial" w:cs="Arial"/>
          <w:sz w:val="24"/>
        </w:rPr>
        <w:t>территориального управления.</w:t>
      </w:r>
    </w:p>
    <w:p w:rsidR="00751002" w:rsidRDefault="00751002" w:rsidP="0054626D">
      <w:pPr>
        <w:spacing w:after="0" w:line="240" w:lineRule="auto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Объем финансовых средств, который необходим в целом для подготовки разрешительной</w:t>
      </w:r>
      <w:r w:rsidR="00B174EB">
        <w:rPr>
          <w:rFonts w:ascii="Arial" w:hAnsi="Arial" w:cs="Arial"/>
          <w:sz w:val="24"/>
        </w:rPr>
        <w:t xml:space="preserve"> документации</w:t>
      </w:r>
      <w:r>
        <w:rPr>
          <w:rFonts w:ascii="Arial" w:hAnsi="Arial" w:cs="Arial"/>
          <w:sz w:val="24"/>
        </w:rPr>
        <w:t>, в то</w:t>
      </w:r>
      <w:r w:rsidR="00B174EB">
        <w:rPr>
          <w:rFonts w:ascii="Arial" w:hAnsi="Arial" w:cs="Arial"/>
          <w:sz w:val="24"/>
        </w:rPr>
        <w:t>й</w:t>
      </w:r>
      <w:r>
        <w:rPr>
          <w:rFonts w:ascii="Arial" w:hAnsi="Arial" w:cs="Arial"/>
          <w:sz w:val="24"/>
        </w:rPr>
        <w:t xml:space="preserve"> ее части, которая осуществляется из бюджетных источников чрезвычайно мал. Этот объе</w:t>
      </w:r>
      <w:r w:rsidR="00B174EB">
        <w:rPr>
          <w:rFonts w:ascii="Arial" w:hAnsi="Arial" w:cs="Arial"/>
          <w:sz w:val="24"/>
        </w:rPr>
        <w:t>м составляет, как правило,</w:t>
      </w:r>
      <w:r>
        <w:rPr>
          <w:rFonts w:ascii="Arial" w:hAnsi="Arial" w:cs="Arial"/>
          <w:sz w:val="24"/>
        </w:rPr>
        <w:t xml:space="preserve"> первые единицы </w:t>
      </w:r>
      <w:r w:rsidR="0054626D">
        <w:rPr>
          <w:rFonts w:ascii="Arial" w:hAnsi="Arial" w:cs="Arial"/>
          <w:sz w:val="24"/>
        </w:rPr>
        <w:t xml:space="preserve">или доли </w:t>
      </w:r>
      <w:r>
        <w:rPr>
          <w:rFonts w:ascii="Arial" w:hAnsi="Arial" w:cs="Arial"/>
          <w:sz w:val="24"/>
        </w:rPr>
        <w:t>процентов от общей величины капитальных вложений, то есть находится значительно ниже ставки рефинансирования и легко может быть «уложен» в текущие расходы всех административно-территориальных субъектов градостроительной деятельности.</w:t>
      </w:r>
    </w:p>
    <w:p w:rsidR="004F2BE1" w:rsidRDefault="004F2BE1" w:rsidP="0054626D">
      <w:pPr>
        <w:spacing w:after="0" w:line="240" w:lineRule="auto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С этой точки зрения в </w:t>
      </w:r>
      <w:r w:rsidR="004D7684">
        <w:rPr>
          <w:rFonts w:ascii="Arial" w:hAnsi="Arial" w:cs="Arial"/>
          <w:sz w:val="24"/>
        </w:rPr>
        <w:t>у</w:t>
      </w:r>
      <w:r>
        <w:rPr>
          <w:rFonts w:ascii="Arial" w:hAnsi="Arial" w:cs="Arial"/>
          <w:sz w:val="24"/>
        </w:rPr>
        <w:t>словия</w:t>
      </w:r>
      <w:r w:rsidR="004D7684">
        <w:rPr>
          <w:rFonts w:ascii="Arial" w:hAnsi="Arial" w:cs="Arial"/>
          <w:sz w:val="24"/>
        </w:rPr>
        <w:t>х</w:t>
      </w:r>
      <w:r>
        <w:rPr>
          <w:rFonts w:ascii="Arial" w:hAnsi="Arial" w:cs="Arial"/>
          <w:sz w:val="24"/>
        </w:rPr>
        <w:t xml:space="preserve"> экономической нестабильности и естественного развития диспропорций инвестиционных возможностей финансового обеспечения разных видов строительства</w:t>
      </w:r>
      <w:r w:rsidR="007B5CE0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особую остроту приобретает государственное регулирование в области пространственной организации окружающей среды, </w:t>
      </w:r>
      <w:r w:rsidR="00C723E4">
        <w:rPr>
          <w:rFonts w:ascii="Arial" w:hAnsi="Arial" w:cs="Arial"/>
          <w:sz w:val="24"/>
        </w:rPr>
        <w:t xml:space="preserve">нормирование природопользования и </w:t>
      </w:r>
      <w:r w:rsidR="004D7684">
        <w:rPr>
          <w:rFonts w:ascii="Arial" w:hAnsi="Arial" w:cs="Arial"/>
          <w:sz w:val="24"/>
        </w:rPr>
        <w:t>рационального</w:t>
      </w:r>
      <w:r w:rsidR="00C723E4">
        <w:rPr>
          <w:rFonts w:ascii="Arial" w:hAnsi="Arial" w:cs="Arial"/>
          <w:sz w:val="24"/>
        </w:rPr>
        <w:t xml:space="preserve"> распределения совокупности ресурсов конкретных биосферных комплексов между текущими и будущими видами хозяйственной деятельности. Эта задача может быть решен</w:t>
      </w:r>
      <w:r w:rsidR="007B5CE0">
        <w:rPr>
          <w:rFonts w:ascii="Arial" w:hAnsi="Arial" w:cs="Arial"/>
          <w:sz w:val="24"/>
        </w:rPr>
        <w:t>а</w:t>
      </w:r>
      <w:r w:rsidR="00C723E4">
        <w:rPr>
          <w:rFonts w:ascii="Arial" w:hAnsi="Arial" w:cs="Arial"/>
          <w:sz w:val="24"/>
        </w:rPr>
        <w:t xml:space="preserve"> только при условии правового закрепления регламентной базы земле-, водо- и недропользования, </w:t>
      </w:r>
      <w:r w:rsidR="004D7684">
        <w:rPr>
          <w:rFonts w:ascii="Arial" w:hAnsi="Arial" w:cs="Arial"/>
          <w:sz w:val="24"/>
        </w:rPr>
        <w:t>развития</w:t>
      </w:r>
      <w:r w:rsidR="00C723E4">
        <w:rPr>
          <w:rFonts w:ascii="Arial" w:hAnsi="Arial" w:cs="Arial"/>
          <w:sz w:val="24"/>
        </w:rPr>
        <w:t xml:space="preserve"> и строгого соблюдения режимов резервирования</w:t>
      </w:r>
      <w:r w:rsidR="007B5CE0">
        <w:rPr>
          <w:rFonts w:ascii="Arial" w:hAnsi="Arial" w:cs="Arial"/>
          <w:sz w:val="24"/>
        </w:rPr>
        <w:t xml:space="preserve"> </w:t>
      </w:r>
      <w:r w:rsidR="00C723E4">
        <w:rPr>
          <w:rFonts w:ascii="Arial" w:hAnsi="Arial" w:cs="Arial"/>
          <w:sz w:val="24"/>
        </w:rPr>
        <w:t xml:space="preserve">части ресурсов для обеспечения </w:t>
      </w:r>
      <w:r w:rsidR="0054626D">
        <w:rPr>
          <w:rFonts w:ascii="Arial" w:hAnsi="Arial" w:cs="Arial"/>
          <w:sz w:val="24"/>
        </w:rPr>
        <w:t>буду</w:t>
      </w:r>
      <w:r w:rsidR="00C723E4">
        <w:rPr>
          <w:rFonts w:ascii="Arial" w:hAnsi="Arial" w:cs="Arial"/>
          <w:sz w:val="24"/>
        </w:rPr>
        <w:t xml:space="preserve">щих потребностей социально-экономического </w:t>
      </w:r>
      <w:r w:rsidR="004D7684">
        <w:rPr>
          <w:rFonts w:ascii="Arial" w:hAnsi="Arial" w:cs="Arial"/>
          <w:sz w:val="24"/>
        </w:rPr>
        <w:t>развития</w:t>
      </w:r>
      <w:r w:rsidR="00C723E4">
        <w:rPr>
          <w:rFonts w:ascii="Arial" w:hAnsi="Arial" w:cs="Arial"/>
          <w:sz w:val="24"/>
        </w:rPr>
        <w:t xml:space="preserve">, охраны и восстановления структуры и параметров биосферных комплексов, </w:t>
      </w:r>
      <w:r w:rsidR="007B5CE0">
        <w:rPr>
          <w:rFonts w:ascii="Arial" w:hAnsi="Arial" w:cs="Arial"/>
          <w:sz w:val="24"/>
        </w:rPr>
        <w:t>последовательно</w:t>
      </w:r>
      <w:r w:rsidR="00191BFD">
        <w:rPr>
          <w:rFonts w:ascii="Arial" w:hAnsi="Arial" w:cs="Arial"/>
          <w:sz w:val="24"/>
        </w:rPr>
        <w:t xml:space="preserve"> втягива</w:t>
      </w:r>
      <w:r w:rsidR="007B5CE0">
        <w:rPr>
          <w:rFonts w:ascii="Arial" w:hAnsi="Arial" w:cs="Arial"/>
          <w:sz w:val="24"/>
        </w:rPr>
        <w:t>емы</w:t>
      </w:r>
      <w:r w:rsidR="00191BFD">
        <w:rPr>
          <w:rFonts w:ascii="Arial" w:hAnsi="Arial" w:cs="Arial"/>
          <w:sz w:val="24"/>
        </w:rPr>
        <w:t>х в природопреобразовательные процессы.</w:t>
      </w:r>
    </w:p>
    <w:p w:rsidR="00751002" w:rsidRDefault="00751002" w:rsidP="0054626D">
      <w:pPr>
        <w:spacing w:after="0" w:line="240" w:lineRule="auto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В периоды экономической нестабильности, когда наполнения бюджетов всех уровней испытывает определенные трудности и когда реальные инвестиционные возможности физических и юридических лиц, муниципальных образований, региональных и федеральных органов власти сокращаются, планирование инвестиций среднесрочного и долгосрочного этапов приобретает особое значение. Оно становится тем механизмом, который способен выявить наиболее эффективные направления, целесообразные объемы и рациональное </w:t>
      </w:r>
      <w:r w:rsidR="00AC0C8F">
        <w:rPr>
          <w:rFonts w:ascii="Arial" w:hAnsi="Arial" w:cs="Arial"/>
          <w:sz w:val="24"/>
        </w:rPr>
        <w:t xml:space="preserve">пространственное распределение приоритетов бюджетного и внебюджетного финансирования капитальных вложений, в том числе с выделением первоочередных текущих задач градостроительных преобразований. На подготовку решений этих задач необходимо направить имеющиеся </w:t>
      </w:r>
      <w:r w:rsidR="00AC0C8F">
        <w:rPr>
          <w:rFonts w:ascii="Arial" w:hAnsi="Arial" w:cs="Arial"/>
          <w:sz w:val="24"/>
        </w:rPr>
        <w:lastRenderedPageBreak/>
        <w:t>ограниченные бюджетные ресурсы. Таким образом, особенностью градостроительной деятельности в период экономической нестабильности является:</w:t>
      </w:r>
    </w:p>
    <w:p w:rsidR="00AC0C8F" w:rsidRDefault="00AC0C8F" w:rsidP="0054626D">
      <w:pPr>
        <w:spacing w:after="0" w:line="240" w:lineRule="auto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1) сохранение бюджетного финансирования стратегической роли пространственного развития территорий;</w:t>
      </w:r>
    </w:p>
    <w:p w:rsidR="00AC0C8F" w:rsidRDefault="00AC0C8F" w:rsidP="0054626D">
      <w:pPr>
        <w:spacing w:after="0" w:line="240" w:lineRule="auto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2) реализация крупных инфраструктурных проектов </w:t>
      </w:r>
      <w:r w:rsidR="00B82FEF">
        <w:rPr>
          <w:rFonts w:ascii="Arial" w:hAnsi="Arial" w:cs="Arial"/>
          <w:sz w:val="24"/>
        </w:rPr>
        <w:t>на основе частно-государственного партнерства, обеспечивающих улучшение условий социально-экономического развития административно-территориальных образований;</w:t>
      </w:r>
    </w:p>
    <w:p w:rsidR="00B82FEF" w:rsidRDefault="00B82FEF" w:rsidP="0054626D">
      <w:pPr>
        <w:spacing w:after="0" w:line="240" w:lineRule="auto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3) выбор и реализация быстро окупаемых инвестиционных предложений и развитие ипотечного кредитования строительства.</w:t>
      </w:r>
    </w:p>
    <w:p w:rsidR="00191BFD" w:rsidRDefault="00191BFD" w:rsidP="0054626D">
      <w:pPr>
        <w:spacing w:after="0" w:line="240" w:lineRule="auto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Таким образом, периоды общей экономической нестабильности должны использоваться государственной федеральной и региональной властью, местным самоуправлением административных районов, городских округов, городских и сельских поселений</w:t>
      </w:r>
      <w:r w:rsidR="0054626D" w:rsidRPr="0054626D">
        <w:rPr>
          <w:rFonts w:ascii="Arial" w:hAnsi="Arial" w:cs="Arial"/>
          <w:sz w:val="24"/>
        </w:rPr>
        <w:t xml:space="preserve"> в грани</w:t>
      </w:r>
      <w:r w:rsidR="0054626D">
        <w:rPr>
          <w:rFonts w:ascii="Arial" w:hAnsi="Arial" w:cs="Arial"/>
          <w:sz w:val="24"/>
        </w:rPr>
        <w:t>цах подведомственных территорий и</w:t>
      </w:r>
      <w:r>
        <w:rPr>
          <w:rFonts w:ascii="Arial" w:hAnsi="Arial" w:cs="Arial"/>
          <w:sz w:val="24"/>
        </w:rPr>
        <w:t xml:space="preserve"> в условиях сокращения собственных объемов возможных бюджетных капитальных вложений в реальные с</w:t>
      </w:r>
      <w:r w:rsidR="007B5CE0">
        <w:rPr>
          <w:rFonts w:ascii="Arial" w:hAnsi="Arial" w:cs="Arial"/>
          <w:sz w:val="24"/>
        </w:rPr>
        <w:t>т</w:t>
      </w:r>
      <w:r>
        <w:rPr>
          <w:rFonts w:ascii="Arial" w:hAnsi="Arial" w:cs="Arial"/>
          <w:sz w:val="24"/>
        </w:rPr>
        <w:t xml:space="preserve">роительные преобразования, на </w:t>
      </w:r>
      <w:r w:rsidR="004D7684">
        <w:rPr>
          <w:rFonts w:ascii="Arial" w:hAnsi="Arial" w:cs="Arial"/>
          <w:sz w:val="24"/>
        </w:rPr>
        <w:t>осуществление</w:t>
      </w:r>
      <w:r>
        <w:rPr>
          <w:rFonts w:ascii="Arial" w:hAnsi="Arial" w:cs="Arial"/>
          <w:sz w:val="24"/>
        </w:rPr>
        <w:t xml:space="preserve"> проектно-планировочных исследований и подготовку </w:t>
      </w:r>
      <w:r w:rsidR="004D7684">
        <w:rPr>
          <w:rFonts w:ascii="Arial" w:hAnsi="Arial" w:cs="Arial"/>
          <w:sz w:val="24"/>
        </w:rPr>
        <w:t>взвешенных</w:t>
      </w:r>
      <w:r>
        <w:rPr>
          <w:rFonts w:ascii="Arial" w:hAnsi="Arial" w:cs="Arial"/>
          <w:sz w:val="24"/>
        </w:rPr>
        <w:t xml:space="preserve"> и сбалансированных </w:t>
      </w:r>
      <w:r w:rsidR="004D7684">
        <w:rPr>
          <w:rFonts w:ascii="Arial" w:hAnsi="Arial" w:cs="Arial"/>
          <w:sz w:val="24"/>
        </w:rPr>
        <w:t>программных м</w:t>
      </w:r>
      <w:r w:rsidR="00055EE8">
        <w:rPr>
          <w:rFonts w:ascii="Arial" w:hAnsi="Arial" w:cs="Arial"/>
          <w:sz w:val="24"/>
        </w:rPr>
        <w:t>ероприятий</w:t>
      </w:r>
      <w:r w:rsidR="007B5CE0">
        <w:rPr>
          <w:rFonts w:ascii="Arial" w:hAnsi="Arial" w:cs="Arial"/>
          <w:sz w:val="24"/>
        </w:rPr>
        <w:t xml:space="preserve"> таких преобразований обоснованно</w:t>
      </w:r>
      <w:r w:rsidR="00055EE8">
        <w:rPr>
          <w:rFonts w:ascii="Arial" w:hAnsi="Arial" w:cs="Arial"/>
          <w:sz w:val="24"/>
        </w:rPr>
        <w:t xml:space="preserve"> распределенных во времени и в пространстве. </w:t>
      </w:r>
      <w:r w:rsidR="00157FC3">
        <w:rPr>
          <w:rFonts w:ascii="Arial" w:hAnsi="Arial" w:cs="Arial"/>
          <w:sz w:val="24"/>
        </w:rPr>
        <w:t>Несмотря</w:t>
      </w:r>
      <w:r w:rsidR="00055EE8">
        <w:rPr>
          <w:rFonts w:ascii="Arial" w:hAnsi="Arial" w:cs="Arial"/>
          <w:sz w:val="24"/>
        </w:rPr>
        <w:t xml:space="preserve"> на то, что значительные пространственные ресурсы,</w:t>
      </w:r>
      <w:r w:rsidR="00034D30">
        <w:rPr>
          <w:rFonts w:ascii="Arial" w:hAnsi="Arial" w:cs="Arial"/>
          <w:sz w:val="24"/>
        </w:rPr>
        <w:t xml:space="preserve"> необходимые д</w:t>
      </w:r>
      <w:r w:rsidR="00055EE8">
        <w:rPr>
          <w:rFonts w:ascii="Arial" w:hAnsi="Arial" w:cs="Arial"/>
          <w:sz w:val="24"/>
        </w:rPr>
        <w:t xml:space="preserve">ля последующей реализации среднесрочных и долгосрочных планов строительных преобразований, должны быть сохранены в качестве резервов развития, </w:t>
      </w:r>
      <w:r w:rsidR="00034D30">
        <w:rPr>
          <w:rFonts w:ascii="Arial" w:hAnsi="Arial" w:cs="Arial"/>
          <w:sz w:val="24"/>
        </w:rPr>
        <w:t xml:space="preserve">текущие капитальные вложения во все виды строительства необходимо жестко </w:t>
      </w:r>
      <w:r w:rsidR="004D7684">
        <w:rPr>
          <w:rFonts w:ascii="Arial" w:hAnsi="Arial" w:cs="Arial"/>
          <w:sz w:val="24"/>
        </w:rPr>
        <w:t>административно</w:t>
      </w:r>
      <w:r w:rsidR="00034D30">
        <w:rPr>
          <w:rFonts w:ascii="Arial" w:hAnsi="Arial" w:cs="Arial"/>
          <w:sz w:val="24"/>
        </w:rPr>
        <w:t xml:space="preserve"> концентрир</w:t>
      </w:r>
      <w:r w:rsidR="00342E7B">
        <w:rPr>
          <w:rFonts w:ascii="Arial" w:hAnsi="Arial" w:cs="Arial"/>
          <w:sz w:val="24"/>
        </w:rPr>
        <w:t>овать в отд</w:t>
      </w:r>
      <w:r w:rsidR="00034D30">
        <w:rPr>
          <w:rFonts w:ascii="Arial" w:hAnsi="Arial" w:cs="Arial"/>
          <w:sz w:val="24"/>
        </w:rPr>
        <w:t xml:space="preserve">ельных территориальных направлениях, </w:t>
      </w:r>
      <w:r w:rsidR="004D7684">
        <w:rPr>
          <w:rFonts w:ascii="Arial" w:hAnsi="Arial" w:cs="Arial"/>
          <w:sz w:val="24"/>
        </w:rPr>
        <w:t>обеспечивающих</w:t>
      </w:r>
      <w:r w:rsidR="00034D30">
        <w:rPr>
          <w:rFonts w:ascii="Arial" w:hAnsi="Arial" w:cs="Arial"/>
          <w:sz w:val="24"/>
        </w:rPr>
        <w:t xml:space="preserve"> достижение синергетического экономического эффекта и быстрой </w:t>
      </w:r>
      <w:r w:rsidR="004D7684">
        <w:rPr>
          <w:rFonts w:ascii="Arial" w:hAnsi="Arial" w:cs="Arial"/>
          <w:sz w:val="24"/>
        </w:rPr>
        <w:t>оборачиваемости</w:t>
      </w:r>
      <w:r w:rsidR="00034D30">
        <w:rPr>
          <w:rFonts w:ascii="Arial" w:hAnsi="Arial" w:cs="Arial"/>
          <w:sz w:val="24"/>
        </w:rPr>
        <w:t xml:space="preserve"> инвестиционных средств. Это может потребовать пересмотра функционально-планировочной структ</w:t>
      </w:r>
      <w:r w:rsidR="00745E7C">
        <w:rPr>
          <w:rFonts w:ascii="Arial" w:hAnsi="Arial" w:cs="Arial"/>
          <w:sz w:val="24"/>
        </w:rPr>
        <w:t>ур</w:t>
      </w:r>
      <w:r w:rsidR="00342E7B">
        <w:rPr>
          <w:rFonts w:ascii="Arial" w:hAnsi="Arial" w:cs="Arial"/>
          <w:sz w:val="24"/>
        </w:rPr>
        <w:t>ы</w:t>
      </w:r>
      <w:r w:rsidR="00745E7C">
        <w:rPr>
          <w:rFonts w:ascii="Arial" w:hAnsi="Arial" w:cs="Arial"/>
          <w:sz w:val="24"/>
        </w:rPr>
        <w:t xml:space="preserve"> </w:t>
      </w:r>
      <w:r w:rsidR="00342E7B">
        <w:rPr>
          <w:rFonts w:ascii="Arial" w:hAnsi="Arial" w:cs="Arial"/>
          <w:sz w:val="24"/>
        </w:rPr>
        <w:t>а</w:t>
      </w:r>
      <w:r w:rsidR="00034D30">
        <w:rPr>
          <w:rFonts w:ascii="Arial" w:hAnsi="Arial" w:cs="Arial"/>
          <w:sz w:val="24"/>
        </w:rPr>
        <w:t>дминистративно-территориальных образований с учетом текущих инвестиционных возможностей и последовательного наращивания материально-пространст</w:t>
      </w:r>
      <w:r w:rsidR="00342E7B">
        <w:rPr>
          <w:rFonts w:ascii="Arial" w:hAnsi="Arial" w:cs="Arial"/>
          <w:sz w:val="24"/>
        </w:rPr>
        <w:t>в</w:t>
      </w:r>
      <w:r w:rsidR="00034D30">
        <w:rPr>
          <w:rFonts w:ascii="Arial" w:hAnsi="Arial" w:cs="Arial"/>
          <w:sz w:val="24"/>
        </w:rPr>
        <w:t xml:space="preserve">енных форм </w:t>
      </w:r>
      <w:r w:rsidR="0054626D">
        <w:rPr>
          <w:rFonts w:ascii="Arial" w:hAnsi="Arial" w:cs="Arial"/>
          <w:sz w:val="24"/>
        </w:rPr>
        <w:t xml:space="preserve">основных фондов </w:t>
      </w:r>
      <w:r w:rsidR="00034D30">
        <w:rPr>
          <w:rFonts w:ascii="Arial" w:hAnsi="Arial" w:cs="Arial"/>
          <w:sz w:val="24"/>
        </w:rPr>
        <w:t>окружающей среды в перспективе. Такую возможность следует закрепить в правовом поле градостроительного</w:t>
      </w:r>
      <w:r w:rsidR="00745E7C">
        <w:rPr>
          <w:rFonts w:ascii="Arial" w:hAnsi="Arial" w:cs="Arial"/>
          <w:sz w:val="24"/>
        </w:rPr>
        <w:t xml:space="preserve"> законодательства, прежде всего,</w:t>
      </w:r>
      <w:r w:rsidR="00034D30">
        <w:rPr>
          <w:rFonts w:ascii="Arial" w:hAnsi="Arial" w:cs="Arial"/>
          <w:sz w:val="24"/>
        </w:rPr>
        <w:t xml:space="preserve"> </w:t>
      </w:r>
      <w:r w:rsidR="00745E7C">
        <w:rPr>
          <w:rFonts w:ascii="Arial" w:hAnsi="Arial" w:cs="Arial"/>
          <w:sz w:val="24"/>
        </w:rPr>
        <w:t>п</w:t>
      </w:r>
      <w:r w:rsidR="00034D30">
        <w:rPr>
          <w:rFonts w:ascii="Arial" w:hAnsi="Arial" w:cs="Arial"/>
          <w:sz w:val="24"/>
        </w:rPr>
        <w:t>ри подготовке</w:t>
      </w:r>
      <w:r w:rsidR="00342E7B">
        <w:rPr>
          <w:rFonts w:ascii="Arial" w:hAnsi="Arial" w:cs="Arial"/>
          <w:sz w:val="24"/>
        </w:rPr>
        <w:t xml:space="preserve"> </w:t>
      </w:r>
      <w:r w:rsidR="00745E7C">
        <w:rPr>
          <w:rFonts w:ascii="Arial" w:hAnsi="Arial" w:cs="Arial"/>
          <w:sz w:val="24"/>
        </w:rPr>
        <w:t>документации по планировке территории, наделив эту документацию правом обоснования внесения текущих изменений в решения функционально-планировочной организации территории в схемах тер</w:t>
      </w:r>
      <w:r w:rsidR="00B7102E">
        <w:rPr>
          <w:rFonts w:ascii="Arial" w:hAnsi="Arial" w:cs="Arial"/>
          <w:sz w:val="24"/>
        </w:rPr>
        <w:t>р</w:t>
      </w:r>
      <w:r w:rsidR="00745E7C">
        <w:rPr>
          <w:rFonts w:ascii="Arial" w:hAnsi="Arial" w:cs="Arial"/>
          <w:sz w:val="24"/>
        </w:rPr>
        <w:t>иториального планирования</w:t>
      </w:r>
      <w:r w:rsidR="00B7102E">
        <w:rPr>
          <w:rFonts w:ascii="Arial" w:hAnsi="Arial" w:cs="Arial"/>
          <w:sz w:val="24"/>
        </w:rPr>
        <w:t xml:space="preserve"> всех видов и в генерал</w:t>
      </w:r>
      <w:r w:rsidR="00745E7C">
        <w:rPr>
          <w:rFonts w:ascii="Arial" w:hAnsi="Arial" w:cs="Arial"/>
          <w:sz w:val="24"/>
        </w:rPr>
        <w:t>ь</w:t>
      </w:r>
      <w:r w:rsidR="00B7102E">
        <w:rPr>
          <w:rFonts w:ascii="Arial" w:hAnsi="Arial" w:cs="Arial"/>
          <w:sz w:val="24"/>
        </w:rPr>
        <w:t>н</w:t>
      </w:r>
      <w:r w:rsidR="00745E7C">
        <w:rPr>
          <w:rFonts w:ascii="Arial" w:hAnsi="Arial" w:cs="Arial"/>
          <w:sz w:val="24"/>
        </w:rPr>
        <w:t xml:space="preserve">ых планах поселений и населенных пунктов, а также в </w:t>
      </w:r>
      <w:r w:rsidR="004D7684">
        <w:rPr>
          <w:rFonts w:ascii="Arial" w:hAnsi="Arial" w:cs="Arial"/>
          <w:sz w:val="24"/>
        </w:rPr>
        <w:t>содержание</w:t>
      </w:r>
      <w:r w:rsidR="00745E7C">
        <w:rPr>
          <w:rFonts w:ascii="Arial" w:hAnsi="Arial" w:cs="Arial"/>
          <w:sz w:val="24"/>
        </w:rPr>
        <w:t xml:space="preserve"> градостроительных регламентов правил землепользования и застройки муниципальных образований в качестве территориальных подзон с ограниченным</w:t>
      </w:r>
      <w:r w:rsidR="00B7102E">
        <w:rPr>
          <w:rFonts w:ascii="Arial" w:hAnsi="Arial" w:cs="Arial"/>
          <w:sz w:val="24"/>
        </w:rPr>
        <w:t xml:space="preserve"> </w:t>
      </w:r>
      <w:r w:rsidR="00745E7C">
        <w:rPr>
          <w:rFonts w:ascii="Arial" w:hAnsi="Arial" w:cs="Arial"/>
          <w:sz w:val="24"/>
        </w:rPr>
        <w:t>содержанием в</w:t>
      </w:r>
      <w:r w:rsidR="00B7102E">
        <w:rPr>
          <w:rFonts w:ascii="Arial" w:hAnsi="Arial" w:cs="Arial"/>
          <w:sz w:val="24"/>
        </w:rPr>
        <w:t>и</w:t>
      </w:r>
      <w:r w:rsidR="00745E7C">
        <w:rPr>
          <w:rFonts w:ascii="Arial" w:hAnsi="Arial" w:cs="Arial"/>
          <w:sz w:val="24"/>
        </w:rPr>
        <w:t>дов допустимого использования.</w:t>
      </w:r>
    </w:p>
    <w:p w:rsidR="00B82FEF" w:rsidRPr="00AC0C8F" w:rsidRDefault="00B82FEF" w:rsidP="0054626D">
      <w:pPr>
        <w:spacing w:after="0" w:line="240" w:lineRule="auto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Использование периода экономической нестабильности для повышения степени инфраструктурного обустройства и благоустройства</w:t>
      </w:r>
      <w:r w:rsidR="00B174EB">
        <w:rPr>
          <w:rFonts w:ascii="Arial" w:hAnsi="Arial" w:cs="Arial"/>
          <w:sz w:val="24"/>
        </w:rPr>
        <w:t xml:space="preserve"> территорий,</w:t>
      </w:r>
      <w:r>
        <w:rPr>
          <w:rFonts w:ascii="Arial" w:hAnsi="Arial" w:cs="Arial"/>
          <w:sz w:val="24"/>
        </w:rPr>
        <w:t xml:space="preserve"> организации строительства быстровозводимых объектов как производственно-логистического, так и гражданского назначения – можно рассматривать в виде целевых установок градостроительной политики, характерных для этапов снижения бюджетных и внебюджетных инвестиционных потенциалов, а также в качестве </w:t>
      </w:r>
      <w:r w:rsidR="00F23200">
        <w:rPr>
          <w:rFonts w:ascii="Arial" w:hAnsi="Arial" w:cs="Arial"/>
          <w:sz w:val="24"/>
        </w:rPr>
        <w:t>создания документальных и инфраструктурных предпосылок последующей активизации градостроительного развития территорий.</w:t>
      </w:r>
    </w:p>
    <w:sectPr w:rsidR="00B82FEF" w:rsidRPr="00AC0C8F" w:rsidSect="0054626D">
      <w:footerReference w:type="default" r:id="rId7"/>
      <w:pgSz w:w="11906" w:h="16838"/>
      <w:pgMar w:top="1135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26D" w:rsidRDefault="0054626D" w:rsidP="0054626D">
      <w:pPr>
        <w:spacing w:after="0" w:line="240" w:lineRule="auto"/>
      </w:pPr>
      <w:r>
        <w:separator/>
      </w:r>
    </w:p>
  </w:endnote>
  <w:endnote w:type="continuationSeparator" w:id="0">
    <w:p w:rsidR="0054626D" w:rsidRDefault="0054626D" w:rsidP="00546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6831011"/>
      <w:docPartObj>
        <w:docPartGallery w:val="Page Numbers (Bottom of Page)"/>
        <w:docPartUnique/>
      </w:docPartObj>
    </w:sdtPr>
    <w:sdtContent>
      <w:p w:rsidR="0054626D" w:rsidRDefault="0054626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54626D" w:rsidRDefault="0054626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26D" w:rsidRDefault="0054626D" w:rsidP="0054626D">
      <w:pPr>
        <w:spacing w:after="0" w:line="240" w:lineRule="auto"/>
      </w:pPr>
      <w:r>
        <w:separator/>
      </w:r>
    </w:p>
  </w:footnote>
  <w:footnote w:type="continuationSeparator" w:id="0">
    <w:p w:rsidR="0054626D" w:rsidRDefault="0054626D" w:rsidP="00546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BA6D13"/>
    <w:multiLevelType w:val="hybridMultilevel"/>
    <w:tmpl w:val="56208878"/>
    <w:lvl w:ilvl="0" w:tplc="9C8AEA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6A2"/>
    <w:rsid w:val="00034D30"/>
    <w:rsid w:val="00055EE8"/>
    <w:rsid w:val="00081F3C"/>
    <w:rsid w:val="00157FC3"/>
    <w:rsid w:val="00191BFD"/>
    <w:rsid w:val="00342E7B"/>
    <w:rsid w:val="003454F5"/>
    <w:rsid w:val="004754E1"/>
    <w:rsid w:val="004D7684"/>
    <w:rsid w:val="004F2BE1"/>
    <w:rsid w:val="004F6D2A"/>
    <w:rsid w:val="0054626D"/>
    <w:rsid w:val="007406A2"/>
    <w:rsid w:val="00745E7C"/>
    <w:rsid w:val="00751002"/>
    <w:rsid w:val="007B5CE0"/>
    <w:rsid w:val="00A76300"/>
    <w:rsid w:val="00AC0C8F"/>
    <w:rsid w:val="00AE35D9"/>
    <w:rsid w:val="00B174EB"/>
    <w:rsid w:val="00B7102E"/>
    <w:rsid w:val="00B74F09"/>
    <w:rsid w:val="00B82FEF"/>
    <w:rsid w:val="00B837AD"/>
    <w:rsid w:val="00C723E4"/>
    <w:rsid w:val="00CD4715"/>
    <w:rsid w:val="00CE54C7"/>
    <w:rsid w:val="00F23200"/>
    <w:rsid w:val="00F420BC"/>
    <w:rsid w:val="00FD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03509-BC59-4482-BB16-5591AB3A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C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7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74E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6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626D"/>
  </w:style>
  <w:style w:type="paragraph" w:styleId="a8">
    <w:name w:val="footer"/>
    <w:basedOn w:val="a"/>
    <w:link w:val="a9"/>
    <w:uiPriority w:val="99"/>
    <w:unhideWhenUsed/>
    <w:rsid w:val="00546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6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4</Pages>
  <Words>1572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11</cp:revision>
  <cp:lastPrinted>2016-09-19T08:02:00Z</cp:lastPrinted>
  <dcterms:created xsi:type="dcterms:W3CDTF">2016-09-19T06:05:00Z</dcterms:created>
  <dcterms:modified xsi:type="dcterms:W3CDTF">2016-09-26T14:43:00Z</dcterms:modified>
</cp:coreProperties>
</file>